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A5E5E" w:rsidRPr="00FB6932" w:rsidRDefault="006A2E49">
      <w:p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center"/>
        <w:rPr>
          <w:rFonts w:ascii="Times New Roman" w:hAnsi="Times New Roman" w:cs="Times New Roman"/>
          <w:color w:val="000000"/>
          <w:lang w:val="uk-UA"/>
        </w:rPr>
      </w:pPr>
      <w:r w:rsidRPr="00FB69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Зобов’язання ліцензіата щодо досягнення очікуваних результатів реалізації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FB69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інвестиційної програми 2026 року у сфері ліцензованої діяльності.</w:t>
      </w:r>
    </w:p>
    <w:p w14:paraId="00000002" w14:textId="77777777" w:rsidR="006A5E5E" w:rsidRPr="00FB6932" w:rsidRDefault="006A5E5E">
      <w:pPr>
        <w:pBdr>
          <w:top w:val="nil"/>
          <w:left w:val="nil"/>
          <w:bottom w:val="nil"/>
          <w:right w:val="nil"/>
          <w:between w:val="nil"/>
        </w:pBdr>
        <w:spacing w:before="28" w:after="28"/>
        <w:ind w:left="0" w:hanging="2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00000003" w14:textId="58F8389D" w:rsidR="006A5E5E" w:rsidRPr="00FB6932" w:rsidRDefault="006A2E49" w:rsidP="00FB6932">
      <w:pPr>
        <w:pBdr>
          <w:top w:val="nil"/>
          <w:left w:val="nil"/>
          <w:bottom w:val="nil"/>
          <w:right w:val="nil"/>
          <w:between w:val="nil"/>
        </w:pBdr>
        <w:spacing w:before="28" w:after="28"/>
        <w:ind w:left="-2" w:firstLineChars="0" w:firstLine="722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Для виконання робіт з утримання споруд водопостачання та водовідведення міста Чорноморська в робочому стані заплановано заходів в інвестиційній програмі на </w:t>
      </w:r>
      <w:bookmarkStart w:id="0" w:name="_GoBack"/>
      <w:bookmarkEnd w:id="0"/>
      <w:r w:rsidR="00FB6932"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59771,17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тис. грн, в тому числі водопостачання – </w:t>
      </w:r>
      <w:r w:rsidR="00FB6932"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25921,78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тис. грн, водовідведення – </w:t>
      </w:r>
      <w:r w:rsidR="00FB6932"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33849,39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тис. г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рн., а саме:</w:t>
      </w:r>
    </w:p>
    <w:p w14:paraId="00000004" w14:textId="6D324496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Кап</w:t>
      </w:r>
      <w:r w:rsid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італьний 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ремонт перетинки №6  між двома водогонами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Ду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1000 мм і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Ду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700 мм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Одеська область, Одеський район, с. Молодіжне, в районі вул.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Великодолинська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дорога, 11 (частково).</w:t>
      </w:r>
    </w:p>
    <w:p w14:paraId="00000005" w14:textId="4B7406CB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Модернізація та енергоефективність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бювета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що розташований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: Одеська область, Одеський район, м.</w:t>
      </w:r>
      <w:r w:rsid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вул.</w:t>
      </w:r>
      <w:r w:rsid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Парусна, 4-Б.</w:t>
      </w:r>
    </w:p>
    <w:p w14:paraId="00000006" w14:textId="476C29FB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Модернізація та енергоефективність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бювета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що розташований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: Одеська область, Одеський район, м.</w:t>
      </w:r>
      <w:r w:rsid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просп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r w:rsid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Миру, 15-Ж.</w:t>
      </w:r>
    </w:p>
    <w:p w14:paraId="00000007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Реконструкція вводу водопроводу на НС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Одеська область, Одеський район, м.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вул. Олександрійська, 20Б (будівельні роботи).</w:t>
      </w:r>
    </w:p>
    <w:p w14:paraId="00000008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Реконструкція водогону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Ду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600 мм на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рибпорт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 с.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Бурлача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Балка Одеського району Одеської обл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асті на ділянці в районі с. Сухий лиман.</w:t>
      </w:r>
    </w:p>
    <w:p w14:paraId="00000009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Придбання частотних перетворювачів.</w:t>
      </w:r>
    </w:p>
    <w:p w14:paraId="0000000A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Диспетчеризація системи водопостачання.</w:t>
      </w:r>
    </w:p>
    <w:p w14:paraId="0000000B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Реконструкція внутрішньої системи опалення адміністративної будівлі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Одеська область, Одеський район, м.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, пр-т Миру,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41А (проектні та будівельні роботи).</w:t>
      </w:r>
    </w:p>
    <w:p w14:paraId="0000000C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Реконструкція водопроводу м.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вул.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Шума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, 21 (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проєктні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роботи).</w:t>
      </w:r>
    </w:p>
    <w:p w14:paraId="0000000D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Реконструкція водопроводу м.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вул. Данченко,3Б  (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проєктні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роботи).</w:t>
      </w:r>
    </w:p>
    <w:p w14:paraId="0000000E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Реконструкція водопроводу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Одеська область, Одеський ра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йон, м.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вул. Приморська (проектні роботи).</w:t>
      </w:r>
    </w:p>
    <w:p w14:paraId="0000000F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Створення інтерактивного інформаційно-розрахункового комплексу (геоінформаційної системи) інженерних мереж водопостачання та водовідведення КП  "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Чорноморськводоканал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".</w:t>
      </w:r>
    </w:p>
    <w:p w14:paraId="00000010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Придбання кондиціонерів.</w:t>
      </w:r>
    </w:p>
    <w:p w14:paraId="00000011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Придбан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ня лічильників електричної енергії в комплекті з контролером  та трансформатором току для впровадження АСКОЕ.</w:t>
      </w:r>
    </w:p>
    <w:p w14:paraId="00000012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Реконструкція напірного каналізаційного колектору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від  вул. Космонавтів, 59Г в с.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Малодолинське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до вул. Світла, 51 в смт. Олександрівк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а.</w:t>
      </w:r>
    </w:p>
    <w:p w14:paraId="00000013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Реконструкція самопливного колектору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Одеська область, Одеський район, м.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вул. Паркова, 12.</w:t>
      </w:r>
    </w:p>
    <w:p w14:paraId="00000014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Реконструкція самопливного колектору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Одеська область, Одеський район, м.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вул.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В.Шума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, 11.</w:t>
      </w:r>
    </w:p>
    <w:p w14:paraId="00000015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lastRenderedPageBreak/>
        <w:t>Реконструкція самопливно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го колектору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Одеська область, Одеський район, м.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вул. Спортивна, 6А.</w:t>
      </w:r>
    </w:p>
    <w:p w14:paraId="00000016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Капітальний ремонт каналізаційного колектору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Ду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800 мм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м.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вул.1 Травня (частково) - парк Молодіжний (2 черга).</w:t>
      </w:r>
    </w:p>
    <w:p w14:paraId="00000017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Капітальний ремонт каналіза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ційного колектору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Ду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800 мм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Одеська область, Одеський район, м.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від вул. 1 Травня, 1П до вул. Паркової, 23 (3 черга).</w:t>
      </w:r>
    </w:p>
    <w:p w14:paraId="00000018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Придбання обладнання  для заміни на вторинному відстійнику №2 каналізаційних очисних споруд м. Чорноморська (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муло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сос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шафою керування).</w:t>
      </w:r>
    </w:p>
    <w:p w14:paraId="00000019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Капітальний ремонт вторинного радіального відстійника №2 каналізаційних очисних споруд м. Чорноморська.</w:t>
      </w:r>
    </w:p>
    <w:p w14:paraId="0000001A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Встановлення системи блискавкозахисту будівель каналізаційних очисних споруд м. Чорноморська, розташованих за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Дальницька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сільська рада, комплекс будівель і споруд №2 (за межами населеного пункту).</w:t>
      </w:r>
    </w:p>
    <w:p w14:paraId="0000001B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Диспетчеризація системи водовідведення (каналізаційних очисних споруд м. Чорноморська) – частково.</w:t>
      </w:r>
    </w:p>
    <w:p w14:paraId="0000001C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Придбання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мулососної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машини.</w:t>
      </w:r>
    </w:p>
    <w:p w14:paraId="0000001D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Геодезія та Сертифікати для введення об'єктів  в експлуатацію.</w:t>
      </w:r>
    </w:p>
    <w:p w14:paraId="0000001E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Технічна інвентаризація об'єктів для введення їх в експлуатацію.</w:t>
      </w:r>
    </w:p>
    <w:p w14:paraId="0000001F" w14:textId="77777777" w:rsidR="006A5E5E" w:rsidRPr="00FB6932" w:rsidRDefault="006A2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Експертиза раніше розроблених 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проєктів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00000020" w14:textId="77777777" w:rsidR="006A5E5E" w:rsidRPr="00FB6932" w:rsidRDefault="006A2E49">
      <w:p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 умови виконання заходів в повному обсязі очікується покращення  технічного стану об’єктів та споруд, економія ресурсів, підвищення екологічної безпеки та охорони навколишнього середовища, покращення оснащення підп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риємства.</w:t>
      </w:r>
    </w:p>
    <w:p w14:paraId="00000021" w14:textId="77777777" w:rsidR="006A5E5E" w:rsidRPr="00FB6932" w:rsidRDefault="006A5E5E">
      <w:p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00000022" w14:textId="77777777" w:rsidR="006A5E5E" w:rsidRPr="00FB6932" w:rsidRDefault="006A5E5E">
      <w:p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00000023" w14:textId="77777777" w:rsidR="006A5E5E" w:rsidRPr="00FB6932" w:rsidRDefault="006A2E49">
      <w:p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Директор </w:t>
      </w:r>
    </w:p>
    <w:p w14:paraId="00000024" w14:textId="77777777" w:rsidR="006A5E5E" w:rsidRPr="00FB6932" w:rsidRDefault="006A2E49">
      <w:pPr>
        <w:pBdr>
          <w:top w:val="nil"/>
          <w:left w:val="nil"/>
          <w:bottom w:val="nil"/>
          <w:right w:val="nil"/>
          <w:between w:val="nil"/>
        </w:pBdr>
        <w:spacing w:before="28" w:after="28"/>
        <w:ind w:left="1" w:hanging="3"/>
        <w:jc w:val="both"/>
        <w:rPr>
          <w:rFonts w:eastAsia="Calibri"/>
          <w:color w:val="000000"/>
          <w:lang w:val="uk-UA"/>
        </w:rPr>
      </w:pP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КП «</w:t>
      </w:r>
      <w:proofErr w:type="spellStart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Чорноморськводоканал</w:t>
      </w:r>
      <w:proofErr w:type="spellEnd"/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>»</w:t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</w:r>
      <w:r w:rsidRPr="00FB6932">
        <w:rPr>
          <w:rFonts w:ascii="Times New Roman" w:hAnsi="Times New Roman" w:cs="Times New Roman"/>
          <w:color w:val="000000"/>
          <w:sz w:val="26"/>
          <w:szCs w:val="26"/>
          <w:lang w:val="uk-UA"/>
        </w:rPr>
        <w:tab/>
        <w:t>Євген ІГНАТОВСЬКИЙ</w:t>
      </w:r>
    </w:p>
    <w:sectPr w:rsidR="006A5E5E" w:rsidRPr="00FB6932" w:rsidSect="00F54545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mo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B5311"/>
    <w:multiLevelType w:val="multilevel"/>
    <w:tmpl w:val="F32C6BE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⎯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⎯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⎯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⎯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⎯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⎯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⎯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⎯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5E"/>
    <w:rsid w:val="006A2E49"/>
    <w:rsid w:val="006A5E5E"/>
    <w:rsid w:val="00F54545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40E7"/>
  <w15:docId w15:val="{67E1B3C6-06F3-4A23-8FB2-684714EB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ru-RU"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Times New Roman"/>
      <w:caps w:val="0"/>
      <w:smallCaps w:val="0"/>
      <w:strike w:val="0"/>
      <w:dstrike w:val="0"/>
      <w:outline w:val="0"/>
      <w:shadow w:val="0"/>
      <w:color w:val="000000"/>
      <w:w w:val="100"/>
      <w:kern w:val="2"/>
      <w:position w:val="0"/>
      <w:sz w:val="28"/>
      <w:szCs w:val="28"/>
      <w:effect w:val="none"/>
      <w:shd w:val="clear" w:color="auto" w:fill="auto"/>
      <w:vertAlign w:val="baseline"/>
      <w:cs w:val="0"/>
      <w:em w:val="none"/>
      <w:lang w:val="uk-UA" w:eastAsia="uk-UA" w:bidi="ar-SA"/>
    </w:rPr>
  </w:style>
  <w:style w:type="character" w:customStyle="1" w:styleId="WW8Num2z0">
    <w:name w:val="WW8Num2z0"/>
    <w:rPr>
      <w:caps w:val="0"/>
      <w:smallCaps w:val="0"/>
      <w:strike w:val="0"/>
      <w:dstrike w:val="0"/>
      <w:w w:val="100"/>
      <w:position w:val="0"/>
      <w:sz w:val="22"/>
      <w:effect w:val="none"/>
      <w:vertAlign w:val="baseline"/>
      <w:cs w:val="0"/>
      <w:em w:val="none"/>
      <w:lang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6">
    <w:name w:val="Верхний колонтитул Знак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Знак примечания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9">
    <w:name w:val="page number"/>
    <w:basedOn w:val="a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a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  <w:lang/>
    </w:rPr>
  </w:style>
  <w:style w:type="character" w:customStyle="1" w:styleId="WW8Num5z0">
    <w:name w:val="WW8Num5z0"/>
    <w:rPr>
      <w:strike w:val="0"/>
      <w:dstrike w:val="0"/>
      <w:w w:val="100"/>
      <w:position w:val="-1"/>
      <w:effect w:val="none"/>
      <w:vertAlign w:val="baseline"/>
      <w:cs w:val="0"/>
      <w:em w:val="none"/>
      <w:lang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outline w:val="0"/>
      <w:shadow w:val="0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Times New Roman"/>
      <w:strike w:val="0"/>
      <w:dstrike w:val="0"/>
      <w:outline w:val="0"/>
      <w:shadow w:val="0"/>
      <w:w w:val="100"/>
      <w:position w:val="-1"/>
      <w:sz w:val="30"/>
      <w:szCs w:val="30"/>
      <w:effect w:val="none"/>
      <w:vertAlign w:val="baseline"/>
      <w:cs w:val="0"/>
      <w:em w:val="none"/>
      <w:lang w:val="uk-UA"/>
    </w:rPr>
  </w:style>
  <w:style w:type="character" w:customStyle="1" w:styleId="WW8Num7z1">
    <w:name w:val="WW8Num7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OpenSymbol"/>
      <w:color w:val="0C06F9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Маркери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ascii="Arial" w:hAnsi="Arial" w:cs="Mangal"/>
    </w:rPr>
  </w:style>
  <w:style w:type="paragraph" w:styleId="af2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Название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f5">
    <w:name w:val="Указатель"/>
    <w:basedOn w:val="a"/>
    <w:pPr>
      <w:suppressLineNumbers/>
    </w:pPr>
    <w:rPr>
      <w:rFonts w:ascii="Arial" w:hAnsi="Arial" w:cs="Mangal"/>
    </w:rPr>
  </w:style>
  <w:style w:type="paragraph" w:customStyle="1" w:styleId="HTML0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/>
    </w:rPr>
  </w:style>
  <w:style w:type="paragraph" w:styleId="af6">
    <w:name w:val="List Paragraph"/>
    <w:basedOn w:val="a"/>
    <w:pPr>
      <w:ind w:left="720" w:firstLine="0"/>
    </w:pPr>
  </w:style>
  <w:style w:type="paragraph" w:customStyle="1" w:styleId="af7">
    <w:name w:val="Текст выноски"/>
    <w:basedOn w:val="a"/>
    <w:pPr>
      <w:spacing w:after="0" w:line="240" w:lineRule="auto"/>
    </w:pPr>
    <w:rPr>
      <w:rFonts w:ascii="Tahoma" w:eastAsia="Calibri" w:hAnsi="Tahoma" w:cs="Tahoma"/>
      <w:sz w:val="16"/>
      <w:szCs w:val="16"/>
      <w:lang/>
    </w:rPr>
  </w:style>
  <w:style w:type="paragraph" w:customStyle="1" w:styleId="af8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paragraph" w:styleId="afa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paragraph" w:customStyle="1" w:styleId="afb">
    <w:name w:val="Текст примечания"/>
    <w:basedOn w:val="a"/>
    <w:rPr>
      <w:sz w:val="20"/>
      <w:szCs w:val="20"/>
    </w:rPr>
  </w:style>
  <w:style w:type="paragraph" w:customStyle="1" w:styleId="afc">
    <w:name w:val="Тема примечания"/>
    <w:basedOn w:val="afb"/>
    <w:next w:val="afb"/>
    <w:rPr>
      <w:b/>
      <w:bCs/>
    </w:rPr>
  </w:style>
  <w:style w:type="paragraph" w:customStyle="1" w:styleId="afd">
    <w:name w:val="Рецензия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ru-RU" w:eastAsia="zh-CN"/>
    </w:rPr>
  </w:style>
  <w:style w:type="paragraph" w:customStyle="1" w:styleId="afe">
    <w:name w:val="Содержимое врезки"/>
    <w:basedOn w:val="af0"/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Обычный (веб)"/>
    <w:basedOn w:val="a"/>
    <w:pPr>
      <w:suppressAutoHyphens/>
      <w:spacing w:before="280" w:after="280"/>
    </w:pPr>
  </w:style>
  <w:style w:type="paragraph" w:customStyle="1" w:styleId="aff2">
    <w:name w:val="Текст у вказаному форматі"/>
    <w:basedOn w:val="a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aff3">
    <w:name w:val="Вміст таблиці"/>
    <w:basedOn w:val="a"/>
    <w:pPr>
      <w:widowControl w:val="0"/>
      <w:suppressLineNumbers/>
    </w:pPr>
  </w:style>
  <w:style w:type="paragraph" w:styleId="aff4">
    <w:name w:val="Normal (Web)"/>
    <w:basedOn w:val="a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zh-CN"/>
    </w:rPr>
  </w:style>
  <w:style w:type="paragraph" w:customStyle="1" w:styleId="TableParagraph">
    <w:name w:val="Table Paragraph"/>
    <w:basedOn w:val="a"/>
    <w:pPr>
      <w:suppressAutoHyphens/>
      <w:spacing w:line="200" w:lineRule="atLeast"/>
      <w:jc w:val="center"/>
    </w:pPr>
    <w:rPr>
      <w:rFonts w:ascii="Arial" w:eastAsia="Arial" w:hAnsi="Arial" w:cs="Arial"/>
      <w:kern w:val="2"/>
      <w:lang w:val="en-US"/>
    </w:rPr>
  </w:style>
  <w:style w:type="paragraph" w:customStyle="1" w:styleId="aff5">
    <w:name w:val="Текст в заданном формате"/>
    <w:basedOn w:val="a"/>
    <w:pPr>
      <w:spacing w:after="0"/>
    </w:pPr>
    <w:rPr>
      <w:rFonts w:ascii="Courier New" w:eastAsia="Arimo" w:hAnsi="Courier New" w:cs="Courier New"/>
      <w:sz w:val="20"/>
      <w:szCs w:val="20"/>
    </w:rPr>
  </w:style>
  <w:style w:type="paragraph" w:customStyle="1" w:styleId="aff6">
    <w:name w:val="Абзац списка"/>
    <w:basedOn w:val="a"/>
    <w:pPr>
      <w:ind w:left="720" w:firstLine="0"/>
    </w:pPr>
  </w:style>
  <w:style w:type="paragraph" w:customStyle="1" w:styleId="aff7">
    <w:name w:val="Заголовок таблиці"/>
    <w:basedOn w:val="aff3"/>
    <w:pPr>
      <w:jc w:val="center"/>
    </w:pPr>
    <w:rPr>
      <w:b/>
      <w:bCs/>
    </w:rPr>
  </w:style>
  <w:style w:type="paragraph" w:styleId="af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rJX7LEl5XbnRq3Ei1Ypx6csKQ==">CgMxLjA4AHIhMTAzalpkTzhBRy11d3JuVDlpVnJQaHh1ckFEVEtpSGV1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yakusha</dc:creator>
  <cp:lastModifiedBy>User</cp:lastModifiedBy>
  <cp:revision>4</cp:revision>
  <cp:lastPrinted>2025-08-12T10:43:00Z</cp:lastPrinted>
  <dcterms:created xsi:type="dcterms:W3CDTF">2013-01-02T14:04:00Z</dcterms:created>
  <dcterms:modified xsi:type="dcterms:W3CDTF">2025-08-12T11:00:00Z</dcterms:modified>
</cp:coreProperties>
</file>